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C2E4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 декабря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326-КЗ</w:t>
            </w:r>
          </w:p>
        </w:tc>
      </w:tr>
    </w:tbl>
    <w:p w:rsidR="00BC2E4E" w:rsidRDefault="00BC2E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СУБВЕНЦИЯХ НА ОБЕСПЕЧЕНИЕ ГОСУДАРСТВЕННЫХ ГАРАНТИЙ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ПРАВ НА ПОЛУЧЕНИЕ ОБЩЕДОСТУПНОГО И БЕСПЛАТНОГО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ДОШКОЛЬНОГО ОБРАЗОВАНИЯ В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  <w:r>
        <w:rPr>
          <w:rFonts w:ascii="Calibri" w:hAnsi="Calibri" w:cs="Calibri"/>
          <w:b/>
          <w:bCs/>
        </w:rPr>
        <w:t xml:space="preserve"> ДОШКОЛЬНЫХ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 xml:space="preserve"> ПРИМОРСКОГО КРАЯ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декабря 2013 года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Приморского края</w:t>
      </w:r>
      <w:proofErr w:type="gramEnd"/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10.02.2014 </w:t>
      </w:r>
      <w:hyperlink r:id="rId4" w:history="1">
        <w:r>
          <w:rPr>
            <w:rFonts w:ascii="Calibri" w:hAnsi="Calibri" w:cs="Calibri"/>
            <w:color w:val="0000FF"/>
          </w:rPr>
          <w:t>N 360-КЗ</w:t>
        </w:r>
      </w:hyperlink>
      <w:r>
        <w:rPr>
          <w:rFonts w:ascii="Calibri" w:hAnsi="Calibri" w:cs="Calibri"/>
        </w:rPr>
        <w:t xml:space="preserve">, от 26.12.2014 </w:t>
      </w:r>
      <w:hyperlink r:id="rId5" w:history="1">
        <w:r>
          <w:rPr>
            <w:rFonts w:ascii="Calibri" w:hAnsi="Calibri" w:cs="Calibri"/>
            <w:color w:val="0000FF"/>
          </w:rPr>
          <w:t>N 536-КЗ</w:t>
        </w:r>
      </w:hyperlink>
      <w:r>
        <w:rPr>
          <w:rFonts w:ascii="Calibri" w:hAnsi="Calibri" w:cs="Calibri"/>
        </w:rPr>
        <w:t>)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Закон устанавливает нормативы расходов для определения размера субвенций местным бюджетам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 (далее - нормативы расходов для определения размера субвенций), методику расчета нормативов расходов для определения размера субвенций местным бюджетам из краевого бюджета на обеспечение государственных гарантий реализации прав</w:t>
      </w:r>
      <w:proofErr w:type="gramEnd"/>
      <w:r>
        <w:rPr>
          <w:rFonts w:ascii="Calibri" w:hAnsi="Calibri" w:cs="Calibri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 Приморского края (далее - субвенции), методику распределения субвенций между муниципальными образованиями Приморского края.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Правовая основа настоящего Закона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Правовую основу настоящего Закона составляют </w:t>
      </w:r>
      <w:hyperlink r:id="rId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Бюджетный </w:t>
      </w:r>
      <w:hyperlink r:id="rId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федеральные законы от 6 октября 1999 года </w:t>
      </w:r>
      <w:hyperlink r:id="rId8" w:history="1">
        <w:r>
          <w:rPr>
            <w:rFonts w:ascii="Calibri" w:hAnsi="Calibri" w:cs="Calibri"/>
            <w:color w:val="0000FF"/>
          </w:rPr>
          <w:t>N 184-ФЗ</w:t>
        </w:r>
      </w:hyperlink>
      <w:r>
        <w:rPr>
          <w:rFonts w:ascii="Calibri" w:hAnsi="Calibri" w:cs="Calibri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29 декабря 2012 года </w:t>
      </w:r>
      <w:hyperlink r:id="rId9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"Об образовании в Российской Федерации", </w:t>
      </w:r>
      <w:hyperlink r:id="rId10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Приморского края,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13 августа 2013 года N 243-КЗ</w:t>
      </w:r>
      <w:proofErr w:type="gramEnd"/>
      <w:r>
        <w:rPr>
          <w:rFonts w:ascii="Calibri" w:hAnsi="Calibri" w:cs="Calibri"/>
        </w:rPr>
        <w:t xml:space="preserve"> "Об образовании в Приморском крае".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Нормативы расходов для определения размера субвенции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Нормативы расходов для определения размера субвенций включают норматив стандартной (базовой) стоимости педагогической услуги с учетом коэффициентов удорожания стандартной (базовой) стоимости педагогической услуги и норматив расходов на обеспечение учебного процесса (далее - норматив на учебные расходы).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Нормативы расходов для определения размера субвенций определяются в расчете на одного воспитанника муниципальной дошкольной образовательной организации (далее - воспитанник) в год с учетом различий в стоимости оказываемой педагогической услуги в зависимости от нахождения муниципальных дошкольных образовательных организаций в городских и сельских населенных пунктах, в том числе расположенных в местностях Приморского края, приравненных к районам Крайнего Севера.</w:t>
      </w:r>
      <w:proofErr w:type="gramEnd"/>
    </w:p>
    <w:p w:rsidR="00BC2E4E" w:rsidRDefault="00BC2E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КонсультантПлюс: примечание.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Федеральный закон N 273-ФЗ "Об образовании в Российской Федерации" принят 29.12.2012, а не 19.12.2012.</w:t>
      </w:r>
    </w:p>
    <w:p w:rsidR="00BC2E4E" w:rsidRDefault="00BC2E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Норматив стандартной (базовой) стоимости педагогической услуги включает расходы на оплату труда работников муниципальных дошкольных образовательных организаций в части оплаты труда руководителей, педагогических и иных работников,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статьей 52</w:t>
        </w:r>
      </w:hyperlink>
      <w:r>
        <w:rPr>
          <w:rFonts w:ascii="Calibri" w:hAnsi="Calibri" w:cs="Calibri"/>
        </w:rPr>
        <w:t xml:space="preserve"> Федерального закона от 19 декабря 2012 года N 273-ФЗ "Об образовании в Российской Федерации", осуществляющих реализацию образовательной программы дошкольного образования в соответствии с федеральным образовательным стандартом дошкольного образования (далее - иные работники), начисления</w:t>
      </w:r>
      <w:proofErr w:type="gramEnd"/>
      <w:r>
        <w:rPr>
          <w:rFonts w:ascii="Calibri" w:hAnsi="Calibri" w:cs="Calibri"/>
        </w:rPr>
        <w:t xml:space="preserve"> на выплаты по оплате труда в размерах, установленных действующим законодательством, а также расходы на обеспечение дополнительного профессионального образования.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26.12.2014 N 536-КЗ)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 стандартной (базовой) стоимости педагогической услуги определяется с учетом коэффициентов удорожания стандартной (базовой) стоимости педагогической услуги, учитывающих различия в стоимости оказываемой педагогической услуги в зависимости от недельной нагрузки педагогического работника и режима работы муниципальных дошкольных образовательных организаций, от наличия групп различной направленности в муниципальных дошкольных образовательных организациях.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расчета норматива стандартной (базовой) стоимости педагогической услуги устанавливается следующая нормативная наполняемость групп: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группах общеразвивающей направленности детей раннего возраста (до трех лет) муниципальных дошкольных образовательных организаций - 15 человек;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группах общеразвивающей направленности детей дошкольного возраста (от трех до семи лет) муниципальных дошкольных образовательных организаций - 20 человек;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компенсирующей направленности детей дошкольного возраста муниципальных дошкольных образовательных организаций - 10 человек.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Норматив стандартной (базовой) стоимости педагогической услуги, норматив стандартной (базовой) стоимости педагогической услуги с учетом коэффициентов удорожания стандартной (базовой) стоимости педагогической услуги ежегодно утверждаются законом Приморского края о краевом бюджете на очередной финансовый год и плановый период.</w:t>
      </w:r>
    </w:p>
    <w:p w:rsidR="00BC2E4E" w:rsidRDefault="00BC2E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Действие абзаца 2 части 3 статьи 3 распространяется на правоотношения, возникающие при составлении, рассмотрении и утверждении краевого бюджета на 2014 год и плановый период 2015 и 2016 годов (</w:t>
      </w:r>
      <w:hyperlink w:anchor="Par69" w:history="1">
        <w:r>
          <w:rPr>
            <w:rFonts w:ascii="Calibri" w:hAnsi="Calibri" w:cs="Calibri"/>
            <w:color w:val="0000FF"/>
          </w:rPr>
          <w:t>пункт 2 статьи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BC2E4E" w:rsidRDefault="00BC2E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0" w:name="Par46"/>
      <w:bookmarkEnd w:id="0"/>
      <w:r>
        <w:rPr>
          <w:rFonts w:ascii="Calibri" w:hAnsi="Calibri" w:cs="Calibri"/>
        </w:rPr>
        <w:t>Средний по Приморскому краю оклад педагогического работника муниципальной дошкольной образовательной организации на очередной финансовый год и плановый период, используемый при расчете норматива стандартной (базовой) стоимости педагогической услуги, ежегодно утверждается Администрацией Приморского края с учетом действующего законодательства.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Норматив на учебные расходы включает расходы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приобретение учебников, учебных пособий, канцелярских принадлежностей, расходных материалов для занятий с воспитанниками;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приобретение учебного оборудования, мебели для занятий;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игрового оборудования, игр и игрушек;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приобретение справочной, методической и другой литературы для реализации образовательных программ дошкольного образования;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приобретение средств обучения и воспитания (приборы,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</w:t>
      </w:r>
      <w:r>
        <w:rPr>
          <w:rFonts w:ascii="Calibri" w:hAnsi="Calibri" w:cs="Calibri"/>
        </w:rPr>
        <w:lastRenderedPageBreak/>
        <w:t>образовательной деятельности;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иные хозяйственные нужды и другие расходы, связанные с обеспечением образовательного процесса, за исключением расходов на содержание зданий и оплату коммунальных услуг, осуществляемых из местных бюджетов.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Норматив на учебные расходы в расчете на одного воспитанника в год ежегодно утверждается законом Приморского края о краевом бюджете на очередной финансовый год и плановый период с учетом уровня инфляции (потребительских цен).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Расчет нормативов расходов для определения размера субвенций осуществляется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w:anchor="Par8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нормативов расходов для определения размера субвенций местным бюджетам из краевого бюджета на обеспечение</w:t>
      </w:r>
      <w:proofErr w:type="gramEnd"/>
      <w:r>
        <w:rPr>
          <w:rFonts w:ascii="Calibri" w:hAnsi="Calibri" w:cs="Calibri"/>
        </w:rPr>
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установленной приложением 1 к настоящему Закону.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В нормативы расходов для определения размера субвенций не включаются расходы на обеспечение содержания зданий и сооружений муниципальных дошкольных образовательных организаций, обустройство прилегающих к ним территорий, а также расходы на оплату труда работников муниципальных дошкольных образовательных организаций, осуществляющих присмотр и уход за детьми.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26.12.2014 N 536-КЗ)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Методика распределения субвенций между муниципальными образованиями Приморского края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Общий объем субвенций утверждается законом Приморского края о краевом бюджете на очередной финансовый год и плановый период.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Распределение субвенций между муниципальными образованиями Приморского края осуществляется в соответствии с </w:t>
      </w:r>
      <w:hyperlink w:anchor="Par217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распределения субвенций, установленной приложением 2 к настоящему Закону, и утверждается в абсолютных суммах для каждого муниципального образования Приморского края законом Приморского края о краевом бюджете на очередной финансовый год и плановый период.</w:t>
      </w:r>
      <w:proofErr w:type="gramEnd"/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Расходование субвенций осуществляется в порядке, устанавливаемом Администрацией Приморского края.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Расходы органов местного самоуправления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превышающие размер утвержденной в соответствии с настоящим Законом субвенции, компенсации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не подлежат.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Порядок вступления в силу настоящего Закона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 января 2014 года.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 xml:space="preserve">2. Действие </w:t>
      </w:r>
      <w:hyperlink w:anchor="Par46" w:history="1">
        <w:r>
          <w:rPr>
            <w:rFonts w:ascii="Calibri" w:hAnsi="Calibri" w:cs="Calibri"/>
            <w:color w:val="0000FF"/>
          </w:rPr>
          <w:t>абзаца второго части 3 статьи 3</w:t>
        </w:r>
      </w:hyperlink>
      <w:r>
        <w:rPr>
          <w:rFonts w:ascii="Calibri" w:hAnsi="Calibri" w:cs="Calibri"/>
        </w:rPr>
        <w:t xml:space="preserve"> настоящего Закона, </w:t>
      </w:r>
      <w:hyperlink w:anchor="Par183" w:history="1">
        <w:r>
          <w:rPr>
            <w:rFonts w:ascii="Calibri" w:hAnsi="Calibri" w:cs="Calibri"/>
            <w:color w:val="0000FF"/>
          </w:rPr>
          <w:t>абзаца четвертого пункта 2</w:t>
        </w:r>
      </w:hyperlink>
      <w:r>
        <w:rPr>
          <w:rFonts w:ascii="Calibri" w:hAnsi="Calibri" w:cs="Calibri"/>
        </w:rPr>
        <w:t xml:space="preserve"> методики расчета нормативов расходов для определения размера субвенций, утвержденной приложением 1 к настоящему Закону Приморского края, распространяется на правоотношения, возникающие при составлении, рассмотрении и утверждении краевого бюджета на 2014 год и плановый период 2015 и 2016 годов.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В.В.МИКЛУШЕВСКИЙ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Владивосток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декабря 2013 года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326-КЗ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19.12.2013 N 326-КЗ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bookmarkStart w:id="2" w:name="Par86"/>
      <w:bookmarkEnd w:id="2"/>
      <w:r>
        <w:rPr>
          <w:rFonts w:ascii="Calibri" w:hAnsi="Calibri" w:cs="Calibri"/>
          <w:b/>
          <w:bCs/>
        </w:rPr>
        <w:t>МЕТОДИКА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НОРМАТИВОВ РАСХОДОВ ДЛЯ ОПРЕДЕЛЕНИЯ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РАЗМЕРА СУБВЕНЦИЙ МЕСТНЫМ БЮДЖЕТАМ ИЗ КРАЕВОГО БЮДЖЕТА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ОБЕСПЕЧЕНИЕ ГОСУДАРСТВЕННЫХ ГАРАНТИЙ РЕАЛИЗАЦИИ ПРАВ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ПОЛУЧЕНИЕ </w:t>
      </w:r>
      <w:proofErr w:type="gramStart"/>
      <w:r>
        <w:rPr>
          <w:rFonts w:ascii="Calibri" w:hAnsi="Calibri" w:cs="Calibri"/>
          <w:b/>
          <w:bCs/>
        </w:rPr>
        <w:t>ОБЩЕДОСТУПНОГО</w:t>
      </w:r>
      <w:proofErr w:type="gramEnd"/>
      <w:r>
        <w:rPr>
          <w:rFonts w:ascii="Calibri" w:hAnsi="Calibri" w:cs="Calibri"/>
          <w:b/>
          <w:bCs/>
        </w:rPr>
        <w:t xml:space="preserve"> И БЕСПЛАТНОГО ДОШКОЛЬНОГО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 В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  <w:r>
        <w:rPr>
          <w:rFonts w:ascii="Calibri" w:hAnsi="Calibri" w:cs="Calibri"/>
          <w:b/>
          <w:bCs/>
        </w:rPr>
        <w:t xml:space="preserve"> ДОШКОЛЬНЫХ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Приморского края</w:t>
      </w:r>
      <w:proofErr w:type="gramEnd"/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10.02.2014 </w:t>
      </w:r>
      <w:hyperlink r:id="rId15" w:history="1">
        <w:r>
          <w:rPr>
            <w:rFonts w:ascii="Calibri" w:hAnsi="Calibri" w:cs="Calibri"/>
            <w:color w:val="0000FF"/>
          </w:rPr>
          <w:t>N 360-КЗ</w:t>
        </w:r>
      </w:hyperlink>
      <w:r>
        <w:rPr>
          <w:rFonts w:ascii="Calibri" w:hAnsi="Calibri" w:cs="Calibri"/>
        </w:rPr>
        <w:t xml:space="preserve">, от 26.12.2014 </w:t>
      </w:r>
      <w:hyperlink r:id="rId16" w:history="1">
        <w:r>
          <w:rPr>
            <w:rFonts w:ascii="Calibri" w:hAnsi="Calibri" w:cs="Calibri"/>
            <w:color w:val="0000FF"/>
          </w:rPr>
          <w:t>N 536-КЗ</w:t>
        </w:r>
      </w:hyperlink>
      <w:r>
        <w:rPr>
          <w:rFonts w:ascii="Calibri" w:hAnsi="Calibri" w:cs="Calibri"/>
        </w:rPr>
        <w:t>)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 расходов </w:t>
      </w:r>
      <w:proofErr w:type="gramStart"/>
      <w:r>
        <w:rPr>
          <w:rFonts w:ascii="Calibri" w:hAnsi="Calibri" w:cs="Calibri"/>
        </w:rPr>
        <w:t>для определения размера субвенций в расчете на одного воспитанника в год на очередной финансовый год</w:t>
      </w:r>
      <w:proofErr w:type="gramEnd"/>
      <w:r>
        <w:rPr>
          <w:rFonts w:ascii="Calibri" w:hAnsi="Calibri" w:cs="Calibri"/>
        </w:rPr>
        <w:t xml:space="preserve"> и плановый период определяется в следующем порядке: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норматив стандартной (базовой) стоимости педагогической услуги с учетом коэффициентов удорожания стандартной (базовой) стоимости педагогической услуги рассчитывается по следующей формуле: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НРпу = Ру x D1 (D2, D3, D4, D5) x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(К1), где: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НРпу - норматив стандартной (базовой) стоимости педагогической услуги с учетом коэффициентов удорожания стандартной (базовой) стоимости педагогической услуги;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Ру - норматив стандартной (базовой) стоимости педагогической услуги на одного воспитанника в рублях в год, утвержденный законом Приморского края о краевом бюджете на очередной финансовый год и плановый период;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D1 (D2, D3, D4, D5) - коэффициенты удорожания стандартной (базовой) стоимости педагогической услуги в зависимости от недельной нагрузки педагогического работника и режима работы муниципальных дошкольных образовательных организаций, установленные в </w:t>
      </w:r>
      <w:hyperlink w:anchor="Par110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(К2, К3) - коэффициенты удорожания стандартной (базовой) стоимости педагогической услуги в зависимости от наличия групп различной направленности, установленные в </w:t>
      </w:r>
      <w:hyperlink w:anchor="Par149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 - сводный коэффициент удорожания стандартной (базовой) стоимости педагогической услуги в зависимости от наличия групп различной направленности, исчисляемый как произведение значений коэффициентов К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, К2, К3.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групп компенсирующей направленности детей дошкольного возраста коэффициенты удорожания стандартной (базовой) стоимости педагогической услуги в зависимости от наличия групп различной направленности не применяются.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групп общеразвивающей направленности детей раннего возраста (до трех лет) НРпу рассчитывается c учетом коэффициента удорожания стандартной (базовой) стоимости педагогической услуги К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bookmarkStart w:id="3" w:name="Par110"/>
      <w:bookmarkEnd w:id="3"/>
      <w:r>
        <w:rPr>
          <w:rFonts w:ascii="Calibri" w:hAnsi="Calibri" w:cs="Calibri"/>
        </w:rPr>
        <w:t>Таблица 1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Коэффициенты удорожания стандартной (базовой) стоимости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педагогической услуги в зависимости от недельной нагрузки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педагогического работника и режима работы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</w:t>
      </w:r>
      <w:proofErr w:type="gramEnd"/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10.02.2014 N 360-КЗ)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  <w:sectPr w:rsidR="00BC2E4E" w:rsidSect="00463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2438"/>
        <w:gridCol w:w="2438"/>
        <w:gridCol w:w="2324"/>
        <w:gridCol w:w="816"/>
        <w:gridCol w:w="2778"/>
      </w:tblGrid>
      <w:tr w:rsidR="00BC2E4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работы педагогического работника в неделю (в часах)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 муниципальной дошкольной образовательной организации (в днях)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 муниципальной дошкольной образовательной организации (в часах)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Коэффициенты удорожания стандартной (базовой) стоимости педагогической услуги в зависимости от недельной нагрузки педагогического работника и режима работы муниципальных дошкольных образовательных организаций, D1, D2, D3, D4, D5</w:t>
            </w:r>
          </w:p>
        </w:tc>
      </w:tr>
      <w:tr w:rsidR="00BC2E4E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Педагогический работник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/ 7,2 </w:t>
            </w:r>
            <w:hyperlink w:anchor="Par14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= 0,69</w:t>
            </w:r>
          </w:p>
        </w:tc>
      </w:tr>
      <w:tr w:rsidR="00BC2E4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/ 7,2 </w:t>
            </w:r>
            <w:hyperlink w:anchor="Par14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= 1,25</w:t>
            </w:r>
          </w:p>
        </w:tc>
      </w:tr>
      <w:tr w:rsidR="00BC2E4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10,5 / 7,2 </w:t>
            </w:r>
            <w:hyperlink w:anchor="Par14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= 1,46</w:t>
            </w:r>
          </w:p>
        </w:tc>
      </w:tr>
      <w:tr w:rsidR="00BC2E4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/ 7,2 </w:t>
            </w:r>
            <w:hyperlink w:anchor="Par14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= 1,67</w:t>
            </w:r>
          </w:p>
        </w:tc>
      </w:tr>
      <w:tr w:rsidR="00BC2E4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/ 7,2 </w:t>
            </w:r>
            <w:hyperlink w:anchor="Par14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= 1,94</w:t>
            </w:r>
          </w:p>
        </w:tc>
      </w:tr>
    </w:tbl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4" w:name="Par145"/>
      <w:bookmarkEnd w:id="4"/>
      <w:r>
        <w:rPr>
          <w:rFonts w:ascii="Calibri" w:hAnsi="Calibri" w:cs="Calibri"/>
        </w:rPr>
        <w:t>&lt;*&gt; - 7,2 часа - норма работы педагогического работника в день (36 часов: 5 дней).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bookmarkStart w:id="5" w:name="Par149"/>
      <w:bookmarkEnd w:id="5"/>
      <w:r>
        <w:rPr>
          <w:rFonts w:ascii="Calibri" w:hAnsi="Calibri" w:cs="Calibri"/>
        </w:rPr>
        <w:t>Коэффициенты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удорожания стандартной (базовой) стоимости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педагогической услуги в зависимости от наличия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различной направленности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2324"/>
        <w:gridCol w:w="2268"/>
        <w:gridCol w:w="660"/>
        <w:gridCol w:w="1871"/>
        <w:gridCol w:w="2154"/>
      </w:tblGrid>
      <w:tr w:rsidR="00BC2E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Группы в муниципальных дошкольных образовательных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работы педагогического работника в неделю</w:t>
            </w:r>
          </w:p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часах)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количество часов в зависимости от направленности групп, n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Коэффициенты удорожания стандартной (базовой) стоимости педагогической услуги в зависимости от наличия групп различной направленности K1, K2, K3 = (36 + n) / 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коэффициента удорожания стандартной (базовой) стоимости педагогической услуги в зависимости от наличия групп различной направленности К1 x К2 x К3</w:t>
            </w:r>
            <w:proofErr w:type="gramStart"/>
            <w:r>
              <w:rPr>
                <w:rFonts w:ascii="Calibri" w:hAnsi="Calibri" w:cs="Calibri"/>
              </w:rPr>
              <w:t xml:space="preserve"> = К</w:t>
            </w:r>
            <w:proofErr w:type="gramEnd"/>
          </w:p>
        </w:tc>
      </w:tr>
      <w:tr w:rsidR="00BC2E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C2E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оздоровительной группы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</w:tr>
      <w:tr w:rsidR="00BC2E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логопедической группы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BC2E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групп, реализующих программы дополнительного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4E" w:rsidRDefault="00BC2E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  <w:sectPr w:rsidR="00BC2E4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6" w:name="Par183"/>
      <w:bookmarkEnd w:id="6"/>
      <w:r>
        <w:rPr>
          <w:rFonts w:ascii="Calibri" w:hAnsi="Calibri" w:cs="Calibri"/>
        </w:rPr>
        <w:t>2) норматив стандартной (базовой) стоимости педагогической услуги на одного воспитанника в рублях в год (Ру) исчисляется по следующей формуле: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 = ((О x S x V x W x T x Свз x 12) + (О x S x V x </w:t>
      </w:r>
      <w:proofErr w:type="gramStart"/>
      <w:r>
        <w:rPr>
          <w:rFonts w:ascii="Calibri" w:hAnsi="Calibri" w:cs="Calibri"/>
        </w:rPr>
        <w:t>Е(</w:t>
      </w:r>
      <w:proofErr w:type="gramEnd"/>
      <w:r>
        <w:rPr>
          <w:rFonts w:ascii="Calibri" w:hAnsi="Calibri" w:cs="Calibri"/>
        </w:rPr>
        <w:t>ауп) x W x T x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x Свз x 12) + (О x S x V x </w:t>
      </w:r>
      <w:proofErr w:type="gramStart"/>
      <w:r>
        <w:rPr>
          <w:rFonts w:ascii="Calibri" w:hAnsi="Calibri" w:cs="Calibri"/>
        </w:rPr>
        <w:t>Е(</w:t>
      </w:r>
      <w:proofErr w:type="gramEnd"/>
      <w:r>
        <w:rPr>
          <w:rFonts w:ascii="Calibri" w:hAnsi="Calibri" w:cs="Calibri"/>
        </w:rPr>
        <w:t>увп) x т x Свз x 12)) / Нгр, где: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S - коэффициент увеличения фонда оплаты труда руководителей, педагогических и иных работников на величину фонда надбавок и доплат, включая расходы на обеспечение дополнительного профессионального образования, в размере 1,33;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 - средний по Приморскому краю оклад педагогического работника муниципальной дошкольной образовательной организации на очередной финансовый год и плановый период, утвержденный Администрацией Приморского края;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Е(</w:t>
      </w:r>
      <w:proofErr w:type="gramEnd"/>
      <w:r>
        <w:rPr>
          <w:rFonts w:ascii="Calibri" w:hAnsi="Calibri" w:cs="Calibri"/>
        </w:rPr>
        <w:t>ауп) - коэффициент увеличения фонда оплаты труда педагогических работников на оплату труда руководителей в размере 0,14;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Е(</w:t>
      </w:r>
      <w:proofErr w:type="gramEnd"/>
      <w:r>
        <w:rPr>
          <w:rFonts w:ascii="Calibri" w:hAnsi="Calibri" w:cs="Calibri"/>
        </w:rPr>
        <w:t>увп) - коэффициент увеличения фонда оплаты труда педагогических работников на оплату труда иных работников в размере 0,22;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V - коэффициент увеличения фонда оплаты труда руководителей, педагогических и иных работников за работу в сельских населенных пунктах в размере 1,25;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W - коэффициент увеличения фонда оплаты труда руководителей, педагогических и иных работников на расходы, связанные с замещением работников, уходящих в отпуска, в размере 1,13, для муниципальной дошкольной образовательной организации, расположенной в местности, приравненной к районам Крайнего Севера, в размере 1,19;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 - районный коэффициент, надбавка за работу в южных районах Дальнего Востока или местностях, приравненных к районам Крайнего Севера, в размерах, установленных действующим законодательством;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Свз - начисления на выплаты по оплате труда руководителей, педагогических и иных работников в размерах, установленных действующим законодательством;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12 - количество месяцев в году;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Нгр - нормативная наполняемость групп;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26.12.2014 N 536-КЗ)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норматив на учебные расходы в расчете на одного воспитанника в год исчисляется исходя из среднекраевых фактических показателей за предыдущий год с учетом уровня инфляции (потребительских цен) и рассчитывается по следующей формуле: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НРуч = НРуч (п. г.) x Х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, где: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НРуч - норматив на учебные расходы в расчете на одного воспитанника в год;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НРуч (п. г.) - среднекраевые фактические учебные расходы за предыдущий год;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- уровень инфляции (потребительских цен).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19.12.2013 N 326-КЗ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bookmarkStart w:id="7" w:name="Par217"/>
      <w:bookmarkEnd w:id="7"/>
      <w:r>
        <w:rPr>
          <w:rFonts w:ascii="Calibri" w:hAnsi="Calibri" w:cs="Calibri"/>
          <w:b/>
          <w:bCs/>
        </w:rPr>
        <w:t>МЕТОДИКА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РАСПРЕДЕЛЕНИЯ СУБВЕНЦИЙ МЕЖДУ МУНИЦИПАЛЬНЫМИ ОБРАЗОВАНИЯМИ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 НА ОБЕСПЕЧЕНИЕ ГОСУДАРСТВЕННЫХ ГАРАНТИЙ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РЕАЛИЗАЦИИ ПРАВ НА ПОЛУЧЕНИЕ ОБЩЕДОСТУПНОГО И БЕСПЛАТНОГО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ДОШКОЛЬНОГО ОБРАЗОВАНИЯ В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  <w:r>
        <w:rPr>
          <w:rFonts w:ascii="Calibri" w:hAnsi="Calibri" w:cs="Calibri"/>
          <w:b/>
          <w:bCs/>
        </w:rPr>
        <w:t xml:space="preserve"> ДОШКОЛЬНЫХ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Общий объем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предусматриваемый в краевом бюджете (Ос), определяется по формуле: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6.75pt">
            <v:imagedata r:id="rId19" o:title=""/>
          </v:shape>
        </w:pic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 - общий объем субвенций, предоставляемых из краевого бюджета местным бюджетам;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26" type="#_x0000_t75" style="width:22.5pt;height:18.75pt">
            <v:imagedata r:id="rId20" o:title=""/>
          </v:shape>
        </w:pict>
      </w:r>
      <w:r>
        <w:rPr>
          <w:rFonts w:ascii="Calibri" w:hAnsi="Calibri" w:cs="Calibri"/>
        </w:rPr>
        <w:t xml:space="preserve"> - объем субвенций, предоставляемых бюджету i-того муниципального образования Приморского края;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i = 1...34 - количество муниципальных образований Приморского края.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Объем субвенции, предоставляемой i-тому муниципальному образованию Приморского края, определяется по следующей формуле: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235.5pt;height:36.75pt">
            <v:imagedata r:id="rId21" o:title=""/>
          </v:shape>
        </w:pic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m = 1....n - нормативы стандартной (базовой) стоимости педагогической услуги с учетом коэффициентов удорожания стандартной (базовой) стоимости педагогической услуги;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n - количество нормативов стандартной (базовой) стоимости педагогической услуги с учетом коэффициентов удорожания стандартной (базовой) стоимости педагогической услуги;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Ч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- среднегодовая численность воспитанников по состоянию на 1 сентября года, предшествующего планируемому, с учетом направленности групп, режима работы муниципальной дошкольной образовательной организации i-того муниципального образования Приморского края.</w:t>
      </w: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C2E4E" w:rsidRDefault="00BC2E4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i/>
            <w:iCs/>
            <w:color w:val="0000FF"/>
          </w:rPr>
          <w:br/>
          <w:t>Закон Приморского края от 19.12.2013 N 326-КЗ (ред. от 26.12.2014) "О субвенциях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края" (принят Законодательным Собранием Приморского края 19.12.2013)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1167A0" w:rsidRDefault="001167A0"/>
    <w:sectPr w:rsidR="001167A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2E4E"/>
    <w:rsid w:val="001167A0"/>
    <w:rsid w:val="003E420B"/>
    <w:rsid w:val="00BC2E4E"/>
    <w:rsid w:val="00E7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2FB9E0C816828911D98DDEFD96E4680B48757B7E5C9938637F28BEA97A88AFE2DE75904Cu7u4M" TargetMode="External"/><Relationship Id="rId13" Type="http://schemas.openxmlformats.org/officeDocument/2006/relationships/hyperlink" Target="consultantplus://offline/ref=A92FB9E0C816828911D98DDDEFFABA670A442B777C5D906E3F2073E3FE7382F8A5912CD1007148A031AB3Du9u3M" TargetMode="External"/><Relationship Id="rId18" Type="http://schemas.openxmlformats.org/officeDocument/2006/relationships/hyperlink" Target="consultantplus://offline/ref=A92FB9E0C816828911D98DDDEFFABA670A442B777C5D906E3F2073E3FE7382F8A5912CD1007148A031AB3Cu9u9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A92FB9E0C816828911D98DDEFD96E4680B4970797C5C9938637F28BEA97A88AFE2DE7593407Bu4u8M" TargetMode="External"/><Relationship Id="rId12" Type="http://schemas.openxmlformats.org/officeDocument/2006/relationships/hyperlink" Target="consultantplus://offline/ref=A92FB9E0C816828911D98DDEFD96E4680B48767E78579938637F28BEA97A88AFE2DE7593447C4EA3u3u1M" TargetMode="External"/><Relationship Id="rId17" Type="http://schemas.openxmlformats.org/officeDocument/2006/relationships/hyperlink" Target="consultantplus://offline/ref=A92FB9E0C816828911D98DDDEFFABA670A442B777D5D97673A2073E3FE7382F8A5912CD1007148A031AB3Du9u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2FB9E0C816828911D98DDDEFFABA670A442B777C5D906E3F2073E3FE7382F8A5912CD1007148A031AB3Cu9u9M" TargetMode="Externa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92FB9E0C816828911D98DDEFD96E4680847727F7003CE3A322A26uBuBM" TargetMode="External"/><Relationship Id="rId11" Type="http://schemas.openxmlformats.org/officeDocument/2006/relationships/hyperlink" Target="consultantplus://offline/ref=A92FB9E0C816828911D98DDDEFFABA670A442B777C5D90663F2073E3FE7382F8A5912CD1007148A031AB3Bu9uC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92FB9E0C816828911D98DDDEFFABA670A442B777C5D906E3F2073E3FE7382F8A5912CD1007148A031AB3Du9uDM" TargetMode="External"/><Relationship Id="rId15" Type="http://schemas.openxmlformats.org/officeDocument/2006/relationships/hyperlink" Target="consultantplus://offline/ref=A92FB9E0C816828911D98DDDEFFABA670A442B777D5D97673A2073E3FE7382F8A5912CD1007148A031AB3Du9u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92FB9E0C816828911D98DDDEFFABA670A442B777C5D9069392073E3FE7382F8uAu5M" TargetMode="External"/><Relationship Id="rId19" Type="http://schemas.openxmlformats.org/officeDocument/2006/relationships/image" Target="media/image1.wmf"/><Relationship Id="rId4" Type="http://schemas.openxmlformats.org/officeDocument/2006/relationships/hyperlink" Target="consultantplus://offline/ref=A92FB9E0C816828911D98DDDEFFABA670A442B777D5D97673A2073E3FE7382F8A5912CD1007148A031AB3Du9uDM" TargetMode="External"/><Relationship Id="rId9" Type="http://schemas.openxmlformats.org/officeDocument/2006/relationships/hyperlink" Target="consultantplus://offline/ref=A92FB9E0C816828911D98DDEFD96E4680B48767E78579938637F28BEA97A88AFE2DE7593447C48A4u3u8M" TargetMode="External"/><Relationship Id="rId14" Type="http://schemas.openxmlformats.org/officeDocument/2006/relationships/hyperlink" Target="consultantplus://offline/ref=A92FB9E0C816828911D98DDDEFFABA670A442B777C5D906E3F2073E3FE7382F8A5912CD1007148A031AB3Cu9uBM" TargetMode="External"/><Relationship Id="rId22" Type="http://schemas.openxmlformats.org/officeDocument/2006/relationships/hyperlink" Target="consultantplus://offline/ref=A92FB9E0C816828911D98DDDEFFABA670A442B777C5D90693B2073E3FE7382F8A5912CD1007148A031AB3Du9u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3007</Words>
  <Characters>17143</Characters>
  <Application>Microsoft Office Word</Application>
  <DocSecurity>0</DocSecurity>
  <Lines>142</Lines>
  <Paragraphs>40</Paragraphs>
  <ScaleCrop>false</ScaleCrop>
  <Company/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Buxgalter</cp:lastModifiedBy>
  <cp:revision>1</cp:revision>
  <dcterms:created xsi:type="dcterms:W3CDTF">2015-02-12T12:46:00Z</dcterms:created>
  <dcterms:modified xsi:type="dcterms:W3CDTF">2015-02-12T12:48:00Z</dcterms:modified>
</cp:coreProperties>
</file>